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A20" w:rsidRPr="00B70FC7" w:rsidRDefault="007E0A20" w:rsidP="00B70FC7">
      <w:pPr>
        <w:pStyle w:val="ConsPlusTitle"/>
        <w:spacing w:line="36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7E0A20" w:rsidRPr="00B70FC7" w:rsidRDefault="008E0A2C" w:rsidP="00B70FC7">
      <w:pPr>
        <w:pStyle w:val="ConsPlusTitle"/>
        <w:spacing w:line="360" w:lineRule="auto"/>
        <w:ind w:firstLine="709"/>
        <w:jc w:val="center"/>
        <w:rPr>
          <w:rFonts w:ascii="Times New Roman" w:hAnsi="Times New Roman" w:cs="Times New Roman"/>
          <w:sz w:val="24"/>
        </w:rPr>
      </w:pPr>
      <w:r w:rsidRPr="00B70FC7">
        <w:rPr>
          <w:rFonts w:ascii="Times New Roman" w:hAnsi="Times New Roman" w:cs="Times New Roman"/>
          <w:sz w:val="24"/>
        </w:rPr>
        <w:t>ЗЕМЕЛЬНЫЙ НАЛОГ</w:t>
      </w:r>
      <w:r w:rsidR="007E0A20" w:rsidRPr="00B70FC7">
        <w:rPr>
          <w:rFonts w:ascii="Times New Roman" w:hAnsi="Times New Roman" w:cs="Times New Roman"/>
          <w:sz w:val="24"/>
        </w:rPr>
        <w:t>,</w:t>
      </w:r>
      <w:r w:rsidRPr="00B70FC7">
        <w:rPr>
          <w:rFonts w:ascii="Times New Roman" w:hAnsi="Times New Roman" w:cs="Times New Roman"/>
          <w:sz w:val="24"/>
        </w:rPr>
        <w:t xml:space="preserve"> НАЛОГОВАЯ СТАВКА</w:t>
      </w:r>
    </w:p>
    <w:p w:rsidR="007E0A20" w:rsidRPr="00B70FC7" w:rsidRDefault="008E0A2C" w:rsidP="00B70FC7">
      <w:pPr>
        <w:pStyle w:val="ConsPlusTitle"/>
        <w:spacing w:line="360" w:lineRule="auto"/>
        <w:ind w:firstLine="709"/>
        <w:jc w:val="center"/>
        <w:rPr>
          <w:rFonts w:ascii="Times New Roman" w:hAnsi="Times New Roman" w:cs="Times New Roman"/>
          <w:sz w:val="24"/>
        </w:rPr>
      </w:pPr>
      <w:r w:rsidRPr="00B70FC7">
        <w:rPr>
          <w:rFonts w:ascii="Times New Roman" w:hAnsi="Times New Roman" w:cs="Times New Roman"/>
          <w:sz w:val="24"/>
        </w:rPr>
        <w:t>НАЛОГОВАЯ</w:t>
      </w:r>
      <w:r w:rsidR="007E0A20" w:rsidRPr="00B70FC7">
        <w:rPr>
          <w:rFonts w:ascii="Times New Roman" w:hAnsi="Times New Roman" w:cs="Times New Roman"/>
          <w:sz w:val="24"/>
        </w:rPr>
        <w:t xml:space="preserve"> ЛЬГОТ</w:t>
      </w:r>
      <w:r w:rsidRPr="00B70FC7">
        <w:rPr>
          <w:rFonts w:ascii="Times New Roman" w:hAnsi="Times New Roman" w:cs="Times New Roman"/>
          <w:sz w:val="24"/>
        </w:rPr>
        <w:t>А</w:t>
      </w:r>
      <w:r w:rsidR="007E0A20" w:rsidRPr="00B70FC7">
        <w:rPr>
          <w:rFonts w:ascii="Times New Roman" w:hAnsi="Times New Roman" w:cs="Times New Roman"/>
          <w:sz w:val="24"/>
        </w:rPr>
        <w:t xml:space="preserve"> НА ТЕРРИТОРИИ МУНИЦИПАЛЬНОГО</w:t>
      </w:r>
    </w:p>
    <w:p w:rsidR="007E0A20" w:rsidRPr="00B70FC7" w:rsidRDefault="007E0A20" w:rsidP="00B70FC7">
      <w:pPr>
        <w:pStyle w:val="ConsPlusTitle"/>
        <w:spacing w:line="360" w:lineRule="auto"/>
        <w:ind w:firstLine="709"/>
        <w:jc w:val="center"/>
        <w:rPr>
          <w:rFonts w:ascii="Times New Roman" w:hAnsi="Times New Roman" w:cs="Times New Roman"/>
          <w:sz w:val="24"/>
        </w:rPr>
      </w:pPr>
      <w:r w:rsidRPr="00B70FC7">
        <w:rPr>
          <w:rFonts w:ascii="Times New Roman" w:hAnsi="Times New Roman" w:cs="Times New Roman"/>
          <w:sz w:val="24"/>
        </w:rPr>
        <w:t>ОБРАЗОВАНИЯ "ТЕНЬКИНСКИЙ МУНИЦИПАЛЬНЫЙ ОКРУГ</w:t>
      </w:r>
    </w:p>
    <w:p w:rsidR="007E0A20" w:rsidRPr="00B70FC7" w:rsidRDefault="007E0A20" w:rsidP="00B70FC7">
      <w:pPr>
        <w:pStyle w:val="ConsPlusTitle"/>
        <w:spacing w:line="360" w:lineRule="auto"/>
        <w:ind w:firstLine="709"/>
        <w:jc w:val="center"/>
        <w:rPr>
          <w:rFonts w:ascii="Times New Roman" w:hAnsi="Times New Roman" w:cs="Times New Roman"/>
          <w:sz w:val="24"/>
        </w:rPr>
      </w:pPr>
      <w:r w:rsidRPr="00B70FC7">
        <w:rPr>
          <w:rFonts w:ascii="Times New Roman" w:hAnsi="Times New Roman" w:cs="Times New Roman"/>
          <w:sz w:val="24"/>
        </w:rPr>
        <w:t>МАГАДАНСКОЙ ОБЛАСТИ"</w:t>
      </w:r>
    </w:p>
    <w:p w:rsidR="007E0A20" w:rsidRPr="00B70FC7" w:rsidRDefault="008E0A2C" w:rsidP="00B70FC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B70FC7">
        <w:rPr>
          <w:rFonts w:ascii="Times New Roman" w:hAnsi="Times New Roman" w:cs="Times New Roman"/>
          <w:sz w:val="24"/>
        </w:rPr>
        <w:t>Н</w:t>
      </w:r>
      <w:r w:rsidR="007E0A20" w:rsidRPr="00B70FC7">
        <w:rPr>
          <w:rFonts w:ascii="Times New Roman" w:hAnsi="Times New Roman" w:cs="Times New Roman"/>
          <w:sz w:val="24"/>
        </w:rPr>
        <w:t>алоговые ставки по земельному налогу на территории муниципального образования "Тенькинский муниципальный округ Магаданской области" в размере:</w:t>
      </w:r>
    </w:p>
    <w:p w:rsidR="007E0A20" w:rsidRPr="00B70FC7" w:rsidRDefault="007E0A20" w:rsidP="00B70FC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70FC7">
        <w:rPr>
          <w:rFonts w:ascii="Times New Roman" w:hAnsi="Times New Roman" w:cs="Times New Roman"/>
          <w:sz w:val="24"/>
        </w:rPr>
        <w:t>1. 0,3 процента от кадастровой стоимости в отношении земельных участков:</w:t>
      </w:r>
    </w:p>
    <w:p w:rsidR="007E0A20" w:rsidRPr="00B70FC7" w:rsidRDefault="007E0A20" w:rsidP="00B70FC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70FC7">
        <w:rPr>
          <w:rFonts w:ascii="Times New Roman" w:hAnsi="Times New Roman" w:cs="Times New Roman"/>
          <w:sz w:val="24"/>
        </w:rPr>
        <w:t>- отнесенных к землям сельскохозяйственного назначения или к землям в составе зон сельскохозяйственного использования в населенных пунктов и используемых для сельскохозяйственного производства;</w:t>
      </w:r>
    </w:p>
    <w:p w:rsidR="007E0A20" w:rsidRPr="00B70FC7" w:rsidRDefault="007E0A20" w:rsidP="00B70FC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70FC7">
        <w:rPr>
          <w:rFonts w:ascii="Times New Roman" w:hAnsi="Times New Roman" w:cs="Times New Roman"/>
          <w:sz w:val="24"/>
        </w:rPr>
        <w:t>- 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</w:p>
    <w:p w:rsidR="007E0A20" w:rsidRPr="00B70FC7" w:rsidRDefault="007E0A20" w:rsidP="00B70FC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70FC7">
        <w:rPr>
          <w:rFonts w:ascii="Times New Roman" w:hAnsi="Times New Roman" w:cs="Times New Roman"/>
          <w:sz w:val="24"/>
        </w:rPr>
        <w:t xml:space="preserve">- 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</w:t>
      </w:r>
      <w:hyperlink r:id="rId4">
        <w:r w:rsidRPr="00B70FC7">
          <w:rPr>
            <w:rFonts w:ascii="Times New Roman" w:hAnsi="Times New Roman" w:cs="Times New Roman"/>
            <w:color w:val="0000FF"/>
            <w:sz w:val="24"/>
          </w:rPr>
          <w:t>законом</w:t>
        </w:r>
      </w:hyperlink>
      <w:r w:rsidRPr="00B70FC7">
        <w:rPr>
          <w:rFonts w:ascii="Times New Roman" w:hAnsi="Times New Roman" w:cs="Times New Roman"/>
          <w:sz w:val="24"/>
        </w:rPr>
        <w:t xml:space="preserve">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Федерации";</w:t>
      </w:r>
    </w:p>
    <w:p w:rsidR="007E0A20" w:rsidRPr="00B70FC7" w:rsidRDefault="007E0A20" w:rsidP="00B70FC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70FC7">
        <w:rPr>
          <w:rFonts w:ascii="Times New Roman" w:hAnsi="Times New Roman" w:cs="Times New Roman"/>
          <w:sz w:val="24"/>
        </w:rPr>
        <w:t>-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7E0A20" w:rsidRPr="00B70FC7" w:rsidRDefault="007E0A20" w:rsidP="00B70FC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70FC7">
        <w:rPr>
          <w:rFonts w:ascii="Times New Roman" w:hAnsi="Times New Roman" w:cs="Times New Roman"/>
          <w:sz w:val="24"/>
        </w:rPr>
        <w:t>- занятых аэродромами и посадочными площадками, используемыми для обеспечения полетов легких и сверхлегких воздушных судов в целях перевозки пассажиров и багажа по регулярным маршрутам в соответствии с регулярным расписанием.</w:t>
      </w:r>
    </w:p>
    <w:p w:rsidR="007E0A20" w:rsidRPr="00B70FC7" w:rsidRDefault="007E0A20" w:rsidP="00B70FC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70FC7">
        <w:rPr>
          <w:rFonts w:ascii="Times New Roman" w:hAnsi="Times New Roman" w:cs="Times New Roman"/>
          <w:sz w:val="24"/>
        </w:rPr>
        <w:t>2. 1,5 процента кадастровой стоимости в отношении прочих земельных участков.</w:t>
      </w:r>
    </w:p>
    <w:p w:rsidR="007E0A20" w:rsidRPr="00B70FC7" w:rsidRDefault="007E0A20" w:rsidP="00B70FC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70FC7">
        <w:rPr>
          <w:rFonts w:ascii="Times New Roman" w:hAnsi="Times New Roman" w:cs="Times New Roman"/>
          <w:sz w:val="24"/>
        </w:rPr>
        <w:t xml:space="preserve">Освобождаются от налогообложения юридические и физические лица в соответствии со </w:t>
      </w:r>
      <w:hyperlink r:id="rId5">
        <w:r w:rsidRPr="00B70FC7">
          <w:rPr>
            <w:rFonts w:ascii="Times New Roman" w:hAnsi="Times New Roman" w:cs="Times New Roman"/>
            <w:color w:val="0000FF"/>
            <w:sz w:val="24"/>
          </w:rPr>
          <w:t>статьей 395</w:t>
        </w:r>
      </w:hyperlink>
      <w:r w:rsidRPr="00B70FC7">
        <w:rPr>
          <w:rFonts w:ascii="Times New Roman" w:hAnsi="Times New Roman" w:cs="Times New Roman"/>
          <w:sz w:val="24"/>
        </w:rPr>
        <w:t xml:space="preserve"> </w:t>
      </w:r>
      <w:r w:rsidR="008E0A2C" w:rsidRPr="00B70FC7">
        <w:rPr>
          <w:rFonts w:ascii="Times New Roman" w:hAnsi="Times New Roman" w:cs="Times New Roman"/>
          <w:sz w:val="24"/>
        </w:rPr>
        <w:t>Налогового Кодекса</w:t>
      </w:r>
      <w:r w:rsidRPr="00B70FC7">
        <w:rPr>
          <w:rFonts w:ascii="Times New Roman" w:hAnsi="Times New Roman" w:cs="Times New Roman"/>
          <w:sz w:val="24"/>
        </w:rPr>
        <w:t xml:space="preserve">, а также организации и физические лица, которым устанавливаются льготы на основании </w:t>
      </w:r>
      <w:hyperlink r:id="rId6">
        <w:r w:rsidRPr="00B70FC7">
          <w:rPr>
            <w:rFonts w:ascii="Times New Roman" w:hAnsi="Times New Roman" w:cs="Times New Roman"/>
            <w:color w:val="0000FF"/>
            <w:sz w:val="24"/>
          </w:rPr>
          <w:t>абзаца 2 пункта 2 статьи 387</w:t>
        </w:r>
      </w:hyperlink>
      <w:r w:rsidRPr="00B70FC7">
        <w:rPr>
          <w:rFonts w:ascii="Times New Roman" w:hAnsi="Times New Roman" w:cs="Times New Roman"/>
          <w:sz w:val="24"/>
        </w:rPr>
        <w:t xml:space="preserve"> </w:t>
      </w:r>
      <w:r w:rsidR="008E0A2C" w:rsidRPr="00B70FC7">
        <w:rPr>
          <w:rFonts w:ascii="Times New Roman" w:hAnsi="Times New Roman" w:cs="Times New Roman"/>
          <w:sz w:val="24"/>
        </w:rPr>
        <w:t>Налогового Кодекса</w:t>
      </w:r>
      <w:r w:rsidRPr="00B70FC7">
        <w:rPr>
          <w:rFonts w:ascii="Times New Roman" w:hAnsi="Times New Roman" w:cs="Times New Roman"/>
          <w:sz w:val="24"/>
        </w:rPr>
        <w:t>:</w:t>
      </w:r>
    </w:p>
    <w:p w:rsidR="007E0A20" w:rsidRPr="00B70FC7" w:rsidRDefault="007E0A20" w:rsidP="00B70FC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70FC7">
        <w:rPr>
          <w:rFonts w:ascii="Times New Roman" w:hAnsi="Times New Roman" w:cs="Times New Roman"/>
          <w:sz w:val="24"/>
        </w:rPr>
        <w:t xml:space="preserve">- организации в отношении земельных участков, занятых муниципальными </w:t>
      </w:r>
      <w:r w:rsidRPr="00B70FC7">
        <w:rPr>
          <w:rFonts w:ascii="Times New Roman" w:hAnsi="Times New Roman" w:cs="Times New Roman"/>
          <w:sz w:val="24"/>
        </w:rPr>
        <w:lastRenderedPageBreak/>
        <w:t>автомобильными дорогами общего пользования;</w:t>
      </w:r>
    </w:p>
    <w:p w:rsidR="007E0A20" w:rsidRPr="00B70FC7" w:rsidRDefault="007E0A20" w:rsidP="00B70FC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70FC7">
        <w:rPr>
          <w:rFonts w:ascii="Times New Roman" w:hAnsi="Times New Roman" w:cs="Times New Roman"/>
          <w:sz w:val="24"/>
        </w:rPr>
        <w:t>- органы местного самоуправления муниципального образования "Тенькинский муниципальный округ Магаданской области", а также учреждения, созданные ими в отношении земельных участков, служащих для выполнения возложенных на эти органы и учреждения функций, за исключением муниципальных организаций, осуществляющих розничную торговлю и геологоразведочные работы, добычу руд и песков драгоценных металлов;</w:t>
      </w:r>
    </w:p>
    <w:p w:rsidR="007E0A20" w:rsidRPr="00B70FC7" w:rsidRDefault="007E0A20" w:rsidP="00B70FC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70FC7">
        <w:rPr>
          <w:rFonts w:ascii="Times New Roman" w:hAnsi="Times New Roman" w:cs="Times New Roman"/>
          <w:sz w:val="24"/>
        </w:rPr>
        <w:t>- муниципальные учреждения искусства, кинематографии, образования, здравоохранения, социального обслуживания, детские оздоровительные учреждения, финансируемые за счет средств бюджета муниципального образования "Тенькинский муниципальный округ Магаданской области";</w:t>
      </w:r>
    </w:p>
    <w:p w:rsidR="007E0A20" w:rsidRPr="00B70FC7" w:rsidRDefault="007E0A20" w:rsidP="00B70FC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70FC7">
        <w:rPr>
          <w:rFonts w:ascii="Times New Roman" w:hAnsi="Times New Roman" w:cs="Times New Roman"/>
          <w:sz w:val="24"/>
        </w:rPr>
        <w:t xml:space="preserve">- муниципальные организации в отношении земельных участков, занятых объектами, служащими для удовлетворения нужд муниципального образования "Тенькинский муниципальный округ Магаданской области" и не подлежащими приватизации: полигоны для захоронения не утилизированных промышленных отходов, полигоны бытовых отходов, кладбища, бомбоубежища, центральные тепловые пункты, </w:t>
      </w:r>
      <w:proofErr w:type="spellStart"/>
      <w:r w:rsidRPr="00B70FC7">
        <w:rPr>
          <w:rFonts w:ascii="Times New Roman" w:hAnsi="Times New Roman" w:cs="Times New Roman"/>
          <w:sz w:val="24"/>
        </w:rPr>
        <w:t>тепломагистрали</w:t>
      </w:r>
      <w:proofErr w:type="spellEnd"/>
      <w:r w:rsidRPr="00B70FC7">
        <w:rPr>
          <w:rFonts w:ascii="Times New Roman" w:hAnsi="Times New Roman" w:cs="Times New Roman"/>
          <w:sz w:val="24"/>
        </w:rPr>
        <w:t>, котельные, питьевые и технические водозаборные сооружения и сооружения закрытого типа (водохранилища), водоводы поселковых назначений, очистные сооружения, канализации с подводящими и отводящими магистральными коллекторами;</w:t>
      </w:r>
    </w:p>
    <w:p w:rsidR="007E0A20" w:rsidRPr="00B70FC7" w:rsidRDefault="007E0A20" w:rsidP="00B70FC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70FC7">
        <w:rPr>
          <w:rFonts w:ascii="Times New Roman" w:hAnsi="Times New Roman" w:cs="Times New Roman"/>
          <w:sz w:val="24"/>
        </w:rPr>
        <w:t>- организации и физические лица в отношении земельных участков, занятых объектами аэродрома в первые пять лет создания;</w:t>
      </w:r>
    </w:p>
    <w:p w:rsidR="007E0A20" w:rsidRPr="00B70FC7" w:rsidRDefault="007E0A20" w:rsidP="00B70FC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70FC7">
        <w:rPr>
          <w:rFonts w:ascii="Times New Roman" w:hAnsi="Times New Roman" w:cs="Times New Roman"/>
          <w:sz w:val="24"/>
        </w:rPr>
        <w:t>- неработающие пенсионеры, ветераны Великой Отечественной войны;</w:t>
      </w:r>
    </w:p>
    <w:p w:rsidR="007E0A20" w:rsidRPr="00B70FC7" w:rsidRDefault="007E0A20" w:rsidP="00B70FC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70FC7">
        <w:rPr>
          <w:rFonts w:ascii="Times New Roman" w:hAnsi="Times New Roman" w:cs="Times New Roman"/>
          <w:sz w:val="24"/>
        </w:rPr>
        <w:t>- семьи, имеющие трех и более детей, при передаче им в собственность земельных участков для осуществления индивидуального жилищного строительства, дачного строительства, для ведения садоводства и огородничества, для ведения личного подсобного хозяйства, для осуществления животноводства, для ведения крестьянского (фермерского) хозяйства;</w:t>
      </w:r>
    </w:p>
    <w:p w:rsidR="0066071F" w:rsidRPr="00B70FC7" w:rsidRDefault="007E0A20" w:rsidP="00B70FC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70FC7">
        <w:rPr>
          <w:rFonts w:ascii="Times New Roman" w:hAnsi="Times New Roman" w:cs="Times New Roman"/>
          <w:sz w:val="24"/>
        </w:rPr>
        <w:t>- физические лица, призванные на военную службу по мобилизации или поступившие на военную службу по контракту, либо заключившие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Федерации).</w:t>
      </w:r>
    </w:p>
    <w:sectPr w:rsidR="0066071F" w:rsidRPr="00B70FC7" w:rsidSect="00D31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A20"/>
    <w:rsid w:val="0066071F"/>
    <w:rsid w:val="007E0A20"/>
    <w:rsid w:val="008E0A2C"/>
    <w:rsid w:val="00B7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0FDACC-6BDB-400C-87E8-C25606C50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0A2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E0A2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E0A2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9355&amp;dst=20558" TargetMode="External"/><Relationship Id="rId5" Type="http://schemas.openxmlformats.org/officeDocument/2006/relationships/hyperlink" Target="https://login.consultant.ru/link/?req=doc&amp;base=LAW&amp;n=489355&amp;dst=1399" TargetMode="External"/><Relationship Id="rId4" Type="http://schemas.openxmlformats.org/officeDocument/2006/relationships/hyperlink" Target="https://login.consultant.ru/link/?req=doc&amp;base=LAW&amp;n=4813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Дойничко Станислав</dc:creator>
  <cp:keywords/>
  <dc:description/>
  <cp:lastModifiedBy>Дойничко Станислав</cp:lastModifiedBy>
  <cp:revision>3</cp:revision>
  <dcterms:created xsi:type="dcterms:W3CDTF">2024-11-28T04:18:00Z</dcterms:created>
  <dcterms:modified xsi:type="dcterms:W3CDTF">2024-11-28T04:38:00Z</dcterms:modified>
</cp:coreProperties>
</file>